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DB3E2" w:themeColor="text2" w:themeTint="66"/>
  <w:body>
    <w:p w:rsidR="00F510CA" w:rsidRPr="009847B0" w:rsidRDefault="00F510CA" w:rsidP="00F510CA">
      <w:pPr>
        <w:jc w:val="center"/>
        <w:rPr>
          <w:rFonts w:ascii="Times New Roman" w:hAnsi="Times New Roman" w:cs="Times New Roman"/>
          <w:b/>
          <w:sz w:val="28"/>
          <w:szCs w:val="28"/>
        </w:rPr>
      </w:pPr>
      <w:r w:rsidRPr="009847B0">
        <w:rPr>
          <w:rFonts w:ascii="Times New Roman" w:hAnsi="Times New Roman" w:cs="Times New Roman"/>
          <w:b/>
          <w:sz w:val="28"/>
          <w:szCs w:val="28"/>
        </w:rPr>
        <w:t xml:space="preserve">В рамках проведения школьного </w:t>
      </w:r>
      <w:r w:rsidRPr="009847B0">
        <w:rPr>
          <w:rFonts w:ascii="Times New Roman" w:hAnsi="Times New Roman" w:cs="Times New Roman"/>
          <w:b/>
          <w:sz w:val="28"/>
          <w:szCs w:val="28"/>
          <w:lang w:val="en-US"/>
        </w:rPr>
        <w:t>IQ</w:t>
      </w:r>
      <w:r w:rsidRPr="009847B0">
        <w:rPr>
          <w:rFonts w:ascii="Times New Roman" w:hAnsi="Times New Roman" w:cs="Times New Roman"/>
          <w:b/>
          <w:sz w:val="28"/>
          <w:szCs w:val="28"/>
        </w:rPr>
        <w:t xml:space="preserve"> фестиваля </w:t>
      </w:r>
      <w:r w:rsidRPr="009847B0">
        <w:rPr>
          <w:rFonts w:ascii="Times New Roman" w:hAnsi="Times New Roman" w:cs="Times New Roman"/>
          <w:b/>
          <w:sz w:val="28"/>
          <w:szCs w:val="28"/>
          <w:lang w:val="en-US"/>
        </w:rPr>
        <w:t>NAUKA</w:t>
      </w:r>
      <w:r w:rsidRPr="009847B0">
        <w:rPr>
          <w:rFonts w:ascii="Times New Roman" w:hAnsi="Times New Roman" w:cs="Times New Roman"/>
          <w:b/>
          <w:sz w:val="28"/>
          <w:szCs w:val="28"/>
        </w:rPr>
        <w:t xml:space="preserve"> +, </w:t>
      </w:r>
    </w:p>
    <w:p w:rsidR="00F510CA" w:rsidRPr="009847B0" w:rsidRDefault="00F510CA" w:rsidP="00F510CA">
      <w:pPr>
        <w:jc w:val="center"/>
        <w:rPr>
          <w:rFonts w:ascii="Times New Roman" w:hAnsi="Times New Roman" w:cs="Times New Roman"/>
          <w:b/>
          <w:sz w:val="28"/>
          <w:szCs w:val="28"/>
        </w:rPr>
      </w:pPr>
      <w:r w:rsidRPr="009847B0">
        <w:rPr>
          <w:rFonts w:ascii="Times New Roman" w:hAnsi="Times New Roman" w:cs="Times New Roman"/>
          <w:b/>
          <w:sz w:val="28"/>
          <w:szCs w:val="28"/>
        </w:rPr>
        <w:t xml:space="preserve">ребята класса не остались в стороне и подготовили информационный лист </w:t>
      </w:r>
    </w:p>
    <w:p w:rsidR="00F510CA" w:rsidRDefault="00F510CA" w:rsidP="00F510CA">
      <w:pPr>
        <w:jc w:val="center"/>
        <w:rPr>
          <w:rFonts w:ascii="Times New Roman" w:hAnsi="Times New Roman" w:cs="Times New Roman"/>
          <w:b/>
          <w:sz w:val="28"/>
          <w:szCs w:val="28"/>
        </w:rPr>
      </w:pPr>
      <w:r w:rsidRPr="009847B0">
        <w:rPr>
          <w:rFonts w:ascii="Times New Roman" w:hAnsi="Times New Roman" w:cs="Times New Roman"/>
          <w:b/>
          <w:sz w:val="28"/>
          <w:szCs w:val="28"/>
        </w:rPr>
        <w:t>«Самые удивительные научные открытия и изобретения 21 века»</w:t>
      </w:r>
    </w:p>
    <w:p w:rsidR="00F510CA" w:rsidRPr="00A74762" w:rsidRDefault="00F510CA" w:rsidP="00F510CA">
      <w:pPr>
        <w:spacing w:before="100" w:beforeAutospacing="1" w:after="100" w:afterAutospacing="1"/>
        <w:jc w:val="center"/>
        <w:outlineLvl w:val="2"/>
        <w:rPr>
          <w:rFonts w:ascii="Algerian" w:eastAsia="Times New Roman" w:hAnsi="Algerian" w:cs="Times New Roman"/>
          <w:b/>
          <w:bCs/>
          <w:color w:val="7030A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4762">
        <w:rPr>
          <w:rFonts w:ascii="Times New Roman" w:eastAsia="Times New Roman" w:hAnsi="Times New Roman" w:cs="Times New Roman"/>
          <w:b/>
          <w:bCs/>
          <w:color w:val="7030A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Первая</w:t>
      </w:r>
      <w:r w:rsidRPr="00A74762">
        <w:rPr>
          <w:rFonts w:ascii="Algerian" w:eastAsia="Times New Roman" w:hAnsi="Algerian" w:cs="Times New Roman"/>
          <w:b/>
          <w:bCs/>
          <w:color w:val="7030A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4762">
        <w:rPr>
          <w:rFonts w:ascii="Times New Roman" w:eastAsia="Times New Roman" w:hAnsi="Times New Roman" w:cs="Times New Roman"/>
          <w:b/>
          <w:bCs/>
          <w:color w:val="7030A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w:t>
      </w:r>
      <w:r w:rsidRPr="00A74762">
        <w:rPr>
          <w:rFonts w:ascii="Algerian" w:eastAsia="Times New Roman" w:hAnsi="Algerian" w:cs="Times New Roman"/>
          <w:b/>
          <w:bCs/>
          <w:color w:val="7030A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4762">
        <w:rPr>
          <w:rFonts w:ascii="Times New Roman" w:eastAsia="Times New Roman" w:hAnsi="Times New Roman" w:cs="Times New Roman"/>
          <w:b/>
          <w:bCs/>
          <w:color w:val="7030A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мире</w:t>
      </w:r>
      <w:r w:rsidRPr="00A74762">
        <w:rPr>
          <w:rFonts w:ascii="Algerian" w:eastAsia="Times New Roman" w:hAnsi="Algerian" w:cs="Times New Roman"/>
          <w:b/>
          <w:bCs/>
          <w:color w:val="7030A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4762">
        <w:rPr>
          <w:rFonts w:ascii="Times New Roman" w:eastAsia="Times New Roman" w:hAnsi="Times New Roman" w:cs="Times New Roman"/>
          <w:b/>
          <w:bCs/>
          <w:color w:val="7030A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синтетическая</w:t>
      </w:r>
      <w:r w:rsidRPr="00A74762">
        <w:rPr>
          <w:rFonts w:ascii="Algerian" w:eastAsia="Times New Roman" w:hAnsi="Algerian" w:cs="Times New Roman"/>
          <w:b/>
          <w:bCs/>
          <w:color w:val="7030A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4762">
        <w:rPr>
          <w:rFonts w:ascii="Times New Roman" w:eastAsia="Times New Roman" w:hAnsi="Times New Roman" w:cs="Times New Roman"/>
          <w:b/>
          <w:bCs/>
          <w:color w:val="7030A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бактериальная</w:t>
      </w:r>
      <w:r w:rsidRPr="00A74762">
        <w:rPr>
          <w:rFonts w:ascii="Algerian" w:eastAsia="Times New Roman" w:hAnsi="Algerian" w:cs="Times New Roman"/>
          <w:b/>
          <w:bCs/>
          <w:color w:val="7030A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4762">
        <w:rPr>
          <w:rFonts w:ascii="Times New Roman" w:eastAsia="Times New Roman" w:hAnsi="Times New Roman" w:cs="Times New Roman"/>
          <w:b/>
          <w:bCs/>
          <w:color w:val="7030A0"/>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клетка</w:t>
      </w:r>
    </w:p>
    <w:p w:rsidR="00F510CA" w:rsidRPr="00F2525E" w:rsidRDefault="00F510CA" w:rsidP="00F510CA">
      <w:pPr>
        <w:jc w:val="center"/>
        <w:rPr>
          <w:rFonts w:ascii="Times New Roman" w:hAnsi="Times New Roman" w:cs="Times New Roman"/>
          <w:b/>
          <w:color w:val="1F497D" w:themeColor="text2"/>
          <w:sz w:val="52"/>
          <w:szCs w:val="52"/>
        </w:rPr>
      </w:pPr>
      <w:r>
        <w:rPr>
          <w:noProof/>
          <w:lang w:eastAsia="ru-RU"/>
        </w:rPr>
        <w:drawing>
          <wp:inline distT="0" distB="0" distL="0" distR="0" wp14:anchorId="61D6A40F" wp14:editId="0260BEFA">
            <wp:extent cx="2095500" cy="1457325"/>
            <wp:effectExtent l="0" t="0" r="0" b="0"/>
            <wp:docPr id="9" name="Рисунок 9" descr="https://avatars.mds.yandex.net/get-zen_doc/41204/pub_5ca1ba2a3f197100b3e99baf_5ca1ba2e8f7b6100b3fcec9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41204/pub_5ca1ba2a3f197100b3e99baf_5ca1ba2e8f7b6100b3fcec96/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2594" cy="1462258"/>
                    </a:xfrm>
                    <a:prstGeom prst="rect">
                      <a:avLst/>
                    </a:prstGeom>
                    <a:noFill/>
                    <a:ln>
                      <a:noFill/>
                    </a:ln>
                  </pic:spPr>
                </pic:pic>
              </a:graphicData>
            </a:graphic>
          </wp:inline>
        </w:drawing>
      </w:r>
      <w:r>
        <w:rPr>
          <w:rFonts w:ascii="Times New Roman" w:hAnsi="Times New Roman" w:cs="Times New Roman"/>
          <w:b/>
          <w:noProof/>
          <w:color w:val="1F497D" w:themeColor="text2"/>
          <w:sz w:val="52"/>
          <w:szCs w:val="52"/>
          <w:lang w:eastAsia="ru-RU"/>
        </w:rPr>
        <w:t xml:space="preserve">   </w:t>
      </w:r>
      <w:r>
        <w:rPr>
          <w:noProof/>
          <w:lang w:eastAsia="ru-RU"/>
        </w:rPr>
        <w:drawing>
          <wp:inline distT="0" distB="0" distL="0" distR="0" wp14:anchorId="548B2308" wp14:editId="78CBDC2C">
            <wp:extent cx="2181225" cy="1465150"/>
            <wp:effectExtent l="0" t="0" r="0" b="1905"/>
            <wp:docPr id="10" name="Рисунок 10" descr="http://img.youtube.com/vi/U_Xpy1wdbz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youtube.com/vi/U_Xpy1wdbzk/maxresdef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6716" cy="1462122"/>
                    </a:xfrm>
                    <a:prstGeom prst="rect">
                      <a:avLst/>
                    </a:prstGeom>
                    <a:noFill/>
                    <a:ln>
                      <a:noFill/>
                    </a:ln>
                  </pic:spPr>
                </pic:pic>
              </a:graphicData>
            </a:graphic>
          </wp:inline>
        </w:drawing>
      </w:r>
      <w:r>
        <w:rPr>
          <w:rFonts w:ascii="Times New Roman" w:hAnsi="Times New Roman" w:cs="Times New Roman"/>
          <w:b/>
          <w:noProof/>
          <w:color w:val="1F497D" w:themeColor="text2"/>
          <w:sz w:val="52"/>
          <w:szCs w:val="52"/>
          <w:lang w:eastAsia="ru-RU"/>
        </w:rPr>
        <w:t xml:space="preserve">     </w:t>
      </w:r>
      <w:r>
        <w:rPr>
          <w:noProof/>
          <w:lang w:eastAsia="ru-RU"/>
        </w:rPr>
        <w:drawing>
          <wp:inline distT="0" distB="0" distL="0" distR="0" wp14:anchorId="3FCA74E7" wp14:editId="54F39191">
            <wp:extent cx="2305050" cy="1464947"/>
            <wp:effectExtent l="0" t="0" r="0" b="1905"/>
            <wp:docPr id="11" name="Рисунок 11" descr="https://scfh.ru/files/iblock/acf/acf75894d7fb2e52809ecd642940e4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fh.ru/files/iblock/acf/acf75894d7fb2e52809ecd642940e4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1464947"/>
                    </a:xfrm>
                    <a:prstGeom prst="rect">
                      <a:avLst/>
                    </a:prstGeom>
                    <a:noFill/>
                    <a:ln>
                      <a:noFill/>
                    </a:ln>
                  </pic:spPr>
                </pic:pic>
              </a:graphicData>
            </a:graphic>
          </wp:inline>
        </w:drawing>
      </w:r>
      <w:bookmarkStart w:id="0" w:name="_GoBack"/>
      <w:bookmarkEnd w:id="0"/>
    </w:p>
    <w:p w:rsidR="00F510CA" w:rsidRDefault="00F510CA" w:rsidP="00F510CA">
      <w:pPr>
        <w:rPr>
          <w:rFonts w:ascii="Times New Roman" w:hAnsi="Times New Roman" w:cs="Times New Roman"/>
          <w:b/>
          <w:color w:val="1F497D" w:themeColor="text2"/>
          <w:sz w:val="32"/>
          <w:szCs w:val="32"/>
        </w:rPr>
      </w:pPr>
      <w:r>
        <w:rPr>
          <w:rFonts w:ascii="Times New Roman" w:eastAsia="Times New Roman" w:hAnsi="Times New Roman" w:cs="Times New Roman"/>
          <w:sz w:val="32"/>
          <w:szCs w:val="32"/>
          <w:lang w:eastAsia="ru-RU"/>
        </w:rPr>
        <w:t xml:space="preserve">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7"/>
        <w:gridCol w:w="2809"/>
      </w:tblGrid>
      <w:tr w:rsidR="00F510CA" w:rsidTr="00F510CA">
        <w:trPr>
          <w:jc w:val="center"/>
        </w:trPr>
        <w:tc>
          <w:tcPr>
            <w:tcW w:w="12934" w:type="dxa"/>
          </w:tcPr>
          <w:p w:rsidR="00F510CA" w:rsidRPr="00F510CA" w:rsidRDefault="00F510CA" w:rsidP="007F44E0">
            <w:pPr>
              <w:rPr>
                <w:rFonts w:ascii="Times New Roman" w:hAnsi="Times New Roman" w:cs="Times New Roman"/>
                <w:b/>
                <w:color w:val="1F497D" w:themeColor="text2"/>
                <w:sz w:val="26"/>
                <w:szCs w:val="26"/>
              </w:rPr>
            </w:pPr>
            <w:r w:rsidRPr="00F510CA">
              <w:rPr>
                <w:rFonts w:ascii="Times New Roman" w:eastAsia="Times New Roman" w:hAnsi="Times New Roman" w:cs="Times New Roman"/>
                <w:sz w:val="26"/>
                <w:szCs w:val="26"/>
                <w:lang w:eastAsia="ru-RU"/>
              </w:rPr>
              <w:t xml:space="preserve">В 2010 г. группа ученых под руководством </w:t>
            </w:r>
            <w:proofErr w:type="spellStart"/>
            <w:r w:rsidRPr="00F510CA">
              <w:rPr>
                <w:rFonts w:ascii="Times New Roman" w:eastAsia="Times New Roman" w:hAnsi="Times New Roman" w:cs="Times New Roman"/>
                <w:sz w:val="26"/>
                <w:szCs w:val="26"/>
                <w:lang w:eastAsia="ru-RU"/>
              </w:rPr>
              <w:t>Крейга</w:t>
            </w:r>
            <w:proofErr w:type="spellEnd"/>
            <w:r w:rsidRPr="00F510CA">
              <w:rPr>
                <w:rFonts w:ascii="Times New Roman" w:eastAsia="Times New Roman" w:hAnsi="Times New Roman" w:cs="Times New Roman"/>
                <w:sz w:val="26"/>
                <w:szCs w:val="26"/>
                <w:lang w:eastAsia="ru-RU"/>
              </w:rPr>
              <w:t xml:space="preserve"> </w:t>
            </w:r>
            <w:proofErr w:type="spellStart"/>
            <w:r w:rsidRPr="00F510CA">
              <w:rPr>
                <w:rFonts w:ascii="Times New Roman" w:eastAsia="Times New Roman" w:hAnsi="Times New Roman" w:cs="Times New Roman"/>
                <w:sz w:val="26"/>
                <w:szCs w:val="26"/>
                <w:lang w:eastAsia="ru-RU"/>
              </w:rPr>
              <w:t>Вентера</w:t>
            </w:r>
            <w:proofErr w:type="spellEnd"/>
            <w:r w:rsidRPr="00F510CA">
              <w:rPr>
                <w:rFonts w:ascii="Times New Roman" w:eastAsia="Times New Roman" w:hAnsi="Times New Roman" w:cs="Times New Roman"/>
                <w:sz w:val="26"/>
                <w:szCs w:val="26"/>
                <w:lang w:eastAsia="ru-RU"/>
              </w:rPr>
              <w:t xml:space="preserve"> добилась прорыва в </w:t>
            </w:r>
            <w:proofErr w:type="gramStart"/>
            <w:r w:rsidRPr="00F510CA">
              <w:rPr>
                <w:rFonts w:ascii="Times New Roman" w:eastAsia="Times New Roman" w:hAnsi="Times New Roman" w:cs="Times New Roman"/>
                <w:sz w:val="26"/>
                <w:szCs w:val="26"/>
                <w:lang w:eastAsia="ru-RU"/>
              </w:rPr>
              <w:t>амбициозном</w:t>
            </w:r>
            <w:proofErr w:type="gramEnd"/>
            <w:r w:rsidRPr="00F510CA">
              <w:rPr>
                <w:rFonts w:ascii="Times New Roman" w:eastAsia="Times New Roman" w:hAnsi="Times New Roman" w:cs="Times New Roman"/>
                <w:sz w:val="26"/>
                <w:szCs w:val="26"/>
                <w:lang w:eastAsia="ru-RU"/>
              </w:rPr>
              <w:t xml:space="preserve"> проекте по созданию ни много, ни мало – новой жизни. Биологи взяли </w:t>
            </w:r>
            <w:hyperlink r:id="rId8" w:tooltip="Японские ученые открыли бактерии, пожирающие пластик" w:history="1">
              <w:r w:rsidRPr="00F510CA">
                <w:rPr>
                  <w:rFonts w:ascii="Times New Roman" w:eastAsia="Times New Roman" w:hAnsi="Times New Roman" w:cs="Times New Roman"/>
                  <w:sz w:val="26"/>
                  <w:szCs w:val="26"/>
                  <w:lang w:eastAsia="ru-RU"/>
                </w:rPr>
                <w:t>геном бактерии</w:t>
              </w:r>
            </w:hyperlink>
            <w:r w:rsidRPr="00F510CA">
              <w:rPr>
                <w:rFonts w:ascii="Times New Roman" w:eastAsia="Times New Roman" w:hAnsi="Times New Roman" w:cs="Times New Roman"/>
                <w:sz w:val="26"/>
                <w:szCs w:val="26"/>
                <w:lang w:eastAsia="ru-RU"/>
              </w:rPr>
              <w:t xml:space="preserve"> </w:t>
            </w:r>
            <w:proofErr w:type="spellStart"/>
            <w:r w:rsidRPr="00F510CA">
              <w:rPr>
                <w:rFonts w:ascii="Times New Roman" w:eastAsia="Times New Roman" w:hAnsi="Times New Roman" w:cs="Times New Roman"/>
                <w:sz w:val="26"/>
                <w:szCs w:val="26"/>
                <w:lang w:eastAsia="ru-RU"/>
              </w:rPr>
              <w:t>Mycoplasma</w:t>
            </w:r>
            <w:proofErr w:type="spellEnd"/>
            <w:r w:rsidRPr="00F510CA">
              <w:rPr>
                <w:rFonts w:ascii="Times New Roman" w:eastAsia="Times New Roman" w:hAnsi="Times New Roman" w:cs="Times New Roman"/>
                <w:sz w:val="26"/>
                <w:szCs w:val="26"/>
                <w:lang w:eastAsia="ru-RU"/>
              </w:rPr>
              <w:t xml:space="preserve"> </w:t>
            </w:r>
            <w:proofErr w:type="spellStart"/>
            <w:r w:rsidRPr="00F510CA">
              <w:rPr>
                <w:rFonts w:ascii="Times New Roman" w:eastAsia="Times New Roman" w:hAnsi="Times New Roman" w:cs="Times New Roman"/>
                <w:sz w:val="26"/>
                <w:szCs w:val="26"/>
                <w:lang w:eastAsia="ru-RU"/>
              </w:rPr>
              <w:t>genitalium</w:t>
            </w:r>
            <w:proofErr w:type="spellEnd"/>
            <w:r w:rsidRPr="00F510CA">
              <w:rPr>
                <w:rFonts w:ascii="Times New Roman" w:eastAsia="Times New Roman" w:hAnsi="Times New Roman" w:cs="Times New Roman"/>
                <w:sz w:val="26"/>
                <w:szCs w:val="26"/>
                <w:lang w:eastAsia="ru-RU"/>
              </w:rPr>
              <w:t xml:space="preserve"> и систематически, один за другим, удаляли из него гены, чтобы определить минимальный набор, необходимый для жизни. Оказалось, что он должен включать 382 гена, составляющих, как бы основу жизни. После этого ученые уже «с нуля» составили искусственный геном, который пересадили в клетку бактерии </w:t>
            </w:r>
            <w:proofErr w:type="spellStart"/>
            <w:r w:rsidRPr="00F510CA">
              <w:rPr>
                <w:rFonts w:ascii="Times New Roman" w:eastAsia="Times New Roman" w:hAnsi="Times New Roman" w:cs="Times New Roman"/>
                <w:sz w:val="26"/>
                <w:szCs w:val="26"/>
                <w:lang w:eastAsia="ru-RU"/>
              </w:rPr>
              <w:t>Mycoplasma</w:t>
            </w:r>
            <w:proofErr w:type="spellEnd"/>
            <w:r w:rsidRPr="00F510CA">
              <w:rPr>
                <w:rFonts w:ascii="Times New Roman" w:eastAsia="Times New Roman" w:hAnsi="Times New Roman" w:cs="Times New Roman"/>
                <w:sz w:val="26"/>
                <w:szCs w:val="26"/>
                <w:lang w:eastAsia="ru-RU"/>
              </w:rPr>
              <w:t xml:space="preserve"> </w:t>
            </w:r>
            <w:proofErr w:type="spellStart"/>
            <w:r w:rsidRPr="00F510CA">
              <w:rPr>
                <w:rFonts w:ascii="Times New Roman" w:eastAsia="Times New Roman" w:hAnsi="Times New Roman" w:cs="Times New Roman"/>
                <w:sz w:val="26"/>
                <w:szCs w:val="26"/>
                <w:lang w:eastAsia="ru-RU"/>
              </w:rPr>
              <w:t>capricolum</w:t>
            </w:r>
            <w:proofErr w:type="spellEnd"/>
            <w:r w:rsidRPr="00F510CA">
              <w:rPr>
                <w:rFonts w:ascii="Times New Roman" w:eastAsia="Times New Roman" w:hAnsi="Times New Roman" w:cs="Times New Roman"/>
                <w:sz w:val="26"/>
                <w:szCs w:val="26"/>
                <w:lang w:eastAsia="ru-RU"/>
              </w:rPr>
              <w:t>, из которой предварительно были удалены собственные комплексы ДНК.</w:t>
            </w:r>
            <w:r w:rsidRPr="00F510CA">
              <w:rPr>
                <w:rFonts w:ascii="Times New Roman" w:hAnsi="Times New Roman" w:cs="Times New Roman"/>
                <w:b/>
                <w:color w:val="1F497D" w:themeColor="text2"/>
                <w:sz w:val="26"/>
                <w:szCs w:val="26"/>
              </w:rPr>
              <w:t xml:space="preserve">  </w:t>
            </w:r>
            <w:r w:rsidRPr="00F510CA">
              <w:rPr>
                <w:rFonts w:ascii="Times New Roman" w:eastAsia="Times New Roman" w:hAnsi="Times New Roman" w:cs="Times New Roman"/>
                <w:b/>
                <w:bCs/>
                <w:iCs/>
                <w:color w:val="FF0000"/>
                <w:sz w:val="26"/>
                <w:szCs w:val="26"/>
                <w:u w:val="single"/>
                <w:lang w:eastAsia="ru-RU"/>
              </w:rPr>
              <w:t xml:space="preserve">Искусственная клетка, которая даже получила собственное имя – </w:t>
            </w:r>
            <w:proofErr w:type="spellStart"/>
            <w:r w:rsidRPr="00F510CA">
              <w:rPr>
                <w:rFonts w:ascii="Times New Roman" w:eastAsia="Times New Roman" w:hAnsi="Times New Roman" w:cs="Times New Roman"/>
                <w:b/>
                <w:bCs/>
                <w:iCs/>
                <w:color w:val="FF0000"/>
                <w:sz w:val="26"/>
                <w:szCs w:val="26"/>
                <w:u w:val="single"/>
                <w:lang w:eastAsia="ru-RU"/>
              </w:rPr>
              <w:t>Синтия</w:t>
            </w:r>
            <w:proofErr w:type="spellEnd"/>
            <w:r w:rsidRPr="00F510CA">
              <w:rPr>
                <w:rFonts w:ascii="Times New Roman" w:eastAsia="Times New Roman" w:hAnsi="Times New Roman" w:cs="Times New Roman"/>
                <w:b/>
                <w:bCs/>
                <w:iCs/>
                <w:color w:val="FF0000"/>
                <w:sz w:val="26"/>
                <w:szCs w:val="26"/>
                <w:u w:val="single"/>
                <w:lang w:eastAsia="ru-RU"/>
              </w:rPr>
              <w:t>, оказалась жизнеспособной и начала активно делиться.</w:t>
            </w:r>
          </w:p>
          <w:p w:rsidR="00F510CA" w:rsidRPr="00F510CA" w:rsidRDefault="00F510CA" w:rsidP="007F44E0">
            <w:pPr>
              <w:spacing w:before="100" w:beforeAutospacing="1" w:after="100" w:afterAutospacing="1"/>
              <w:rPr>
                <w:rFonts w:ascii="Times New Roman" w:eastAsia="Times New Roman" w:hAnsi="Times New Roman" w:cs="Times New Roman"/>
                <w:sz w:val="26"/>
                <w:szCs w:val="26"/>
                <w:lang w:eastAsia="ru-RU"/>
              </w:rPr>
            </w:pPr>
            <w:r w:rsidRPr="00F510CA">
              <w:rPr>
                <w:rFonts w:ascii="Times New Roman" w:hAnsi="Times New Roman" w:cs="Times New Roman"/>
                <w:b/>
                <w:color w:val="1F497D" w:themeColor="text2"/>
                <w:sz w:val="26"/>
                <w:szCs w:val="26"/>
              </w:rPr>
              <w:t xml:space="preserve">   </w:t>
            </w:r>
            <w:r w:rsidRPr="00F510CA">
              <w:rPr>
                <w:rFonts w:ascii="Times New Roman" w:eastAsia="Times New Roman" w:hAnsi="Times New Roman" w:cs="Times New Roman"/>
                <w:sz w:val="26"/>
                <w:szCs w:val="26"/>
                <w:lang w:eastAsia="ru-RU"/>
              </w:rPr>
              <w:t xml:space="preserve">Уже сейчас конструируются искусственные клетки, которые смогут производить вакцины и даже топливо для автомобилей, а в перспективе биологи надеются создать бактерию, которая бы поглощала углекислый газ. Такой микроорганизм мог бы помочь в ликвидации парникового эффекта на Земле, а также в </w:t>
            </w:r>
            <w:proofErr w:type="spellStart"/>
            <w:r w:rsidRPr="00F510CA">
              <w:rPr>
                <w:rFonts w:ascii="Times New Roman" w:eastAsia="Times New Roman" w:hAnsi="Times New Roman" w:cs="Times New Roman"/>
                <w:sz w:val="26"/>
                <w:szCs w:val="26"/>
                <w:lang w:eastAsia="ru-RU"/>
              </w:rPr>
              <w:t>терраформировании</w:t>
            </w:r>
            <w:proofErr w:type="spellEnd"/>
            <w:r w:rsidRPr="00F510CA">
              <w:rPr>
                <w:rFonts w:ascii="Times New Roman" w:eastAsia="Times New Roman" w:hAnsi="Times New Roman" w:cs="Times New Roman"/>
                <w:sz w:val="26"/>
                <w:szCs w:val="26"/>
                <w:lang w:eastAsia="ru-RU"/>
              </w:rPr>
              <w:t xml:space="preserve"> Марса и Венеры.</w:t>
            </w:r>
          </w:p>
          <w:p w:rsidR="00F510CA" w:rsidRPr="00F510CA" w:rsidRDefault="00F510CA" w:rsidP="007F44E0">
            <w:pPr>
              <w:jc w:val="right"/>
              <w:rPr>
                <w:rFonts w:ascii="Times New Roman" w:hAnsi="Times New Roman" w:cs="Times New Roman"/>
                <w:b/>
                <w:color w:val="1F497D" w:themeColor="text2"/>
                <w:sz w:val="26"/>
                <w:szCs w:val="26"/>
              </w:rPr>
            </w:pPr>
          </w:p>
        </w:tc>
        <w:tc>
          <w:tcPr>
            <w:tcW w:w="2868" w:type="dxa"/>
          </w:tcPr>
          <w:p w:rsidR="00F510CA" w:rsidRPr="00F510CA" w:rsidRDefault="00F510CA" w:rsidP="007F44E0">
            <w:pPr>
              <w:rPr>
                <w:rFonts w:ascii="Times New Roman" w:hAnsi="Times New Roman" w:cs="Times New Roman"/>
                <w:b/>
                <w:color w:val="1F497D" w:themeColor="text2"/>
                <w:sz w:val="26"/>
                <w:szCs w:val="26"/>
              </w:rPr>
            </w:pPr>
            <w:r w:rsidRPr="00F510CA">
              <w:rPr>
                <w:rFonts w:ascii="Times New Roman" w:hAnsi="Times New Roman" w:cs="Times New Roman"/>
                <w:b/>
                <w:noProof/>
                <w:color w:val="1F497D" w:themeColor="text2"/>
                <w:sz w:val="26"/>
                <w:szCs w:val="26"/>
                <w:lang w:eastAsia="ru-RU"/>
              </w:rPr>
              <w:drawing>
                <wp:inline distT="0" distB="0" distL="0" distR="0" wp14:anchorId="018334E6" wp14:editId="2190FBDA">
                  <wp:extent cx="1269954" cy="2219325"/>
                  <wp:effectExtent l="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242" cy="2225071"/>
                          </a:xfrm>
                          <a:prstGeom prst="rect">
                            <a:avLst/>
                          </a:prstGeom>
                          <a:noFill/>
                        </pic:spPr>
                      </pic:pic>
                    </a:graphicData>
                  </a:graphic>
                </wp:inline>
              </w:drawing>
            </w:r>
          </w:p>
          <w:p w:rsidR="00F510CA" w:rsidRPr="00F510CA" w:rsidRDefault="00F510CA" w:rsidP="007F44E0">
            <w:pPr>
              <w:rPr>
                <w:rFonts w:ascii="Times New Roman" w:hAnsi="Times New Roman" w:cs="Times New Roman"/>
                <w:b/>
                <w:color w:val="1F497D" w:themeColor="text2"/>
                <w:sz w:val="26"/>
                <w:szCs w:val="26"/>
              </w:rPr>
            </w:pPr>
          </w:p>
          <w:p w:rsidR="00F510CA" w:rsidRPr="00F510CA" w:rsidRDefault="00F510CA" w:rsidP="007F44E0">
            <w:pPr>
              <w:rPr>
                <w:rFonts w:ascii="Times New Roman" w:hAnsi="Times New Roman" w:cs="Times New Roman"/>
                <w:b/>
                <w:color w:val="1F497D" w:themeColor="text2"/>
                <w:sz w:val="26"/>
                <w:szCs w:val="26"/>
              </w:rPr>
            </w:pPr>
          </w:p>
        </w:tc>
      </w:tr>
    </w:tbl>
    <w:p w:rsidR="00263032" w:rsidRDefault="00263032"/>
    <w:sectPr w:rsidR="00263032" w:rsidSect="009847B0">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5C"/>
    <w:rsid w:val="00263032"/>
    <w:rsid w:val="007B4965"/>
    <w:rsid w:val="00C16B5C"/>
    <w:rsid w:val="00F5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0CA"/>
    <w:rPr>
      <w:rFonts w:ascii="Tahoma" w:hAnsi="Tahoma" w:cs="Tahoma"/>
      <w:sz w:val="16"/>
      <w:szCs w:val="16"/>
    </w:rPr>
  </w:style>
  <w:style w:type="table" w:styleId="a5">
    <w:name w:val="Table Grid"/>
    <w:basedOn w:val="a1"/>
    <w:uiPriority w:val="59"/>
    <w:rsid w:val="00F5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0CA"/>
    <w:rPr>
      <w:rFonts w:ascii="Tahoma" w:hAnsi="Tahoma" w:cs="Tahoma"/>
      <w:sz w:val="16"/>
      <w:szCs w:val="16"/>
    </w:rPr>
  </w:style>
  <w:style w:type="table" w:styleId="a5">
    <w:name w:val="Table Grid"/>
    <w:basedOn w:val="a1"/>
    <w:uiPriority w:val="59"/>
    <w:rsid w:val="00F5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vmedia.net/biotekhnologii/129-yaponskie-uchenye-otkryli-bakterii-pozhirayushchie-plastik"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2021-02-26T10:15:00Z</dcterms:created>
  <dcterms:modified xsi:type="dcterms:W3CDTF">2021-02-26T10:26:00Z</dcterms:modified>
</cp:coreProperties>
</file>